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61B52" w14:textId="77777777" w:rsidR="00373F90" w:rsidRPr="00373F90" w:rsidRDefault="00373F90" w:rsidP="00373F90">
      <w:pPr>
        <w:pStyle w:val="Nagwek1"/>
      </w:pPr>
      <w:r w:rsidRPr="00373F90">
        <w:t xml:space="preserve">Prezes Sądu Rejonowego w Bydgoszczy </w:t>
      </w:r>
    </w:p>
    <w:p w14:paraId="0F52CD9E" w14:textId="77777777" w:rsidR="00DD4085" w:rsidRDefault="00373F90" w:rsidP="00373F90">
      <w:pPr>
        <w:spacing w:after="17"/>
        <w:rPr>
          <w:rFonts w:asciiTheme="majorHAnsi" w:eastAsia="Times New Roman" w:hAnsiTheme="majorHAnsi" w:cstheme="majorHAnsi"/>
          <w:sz w:val="24"/>
          <w:szCs w:val="24"/>
        </w:rPr>
      </w:pPr>
      <w:r w:rsidRPr="00DD4085">
        <w:rPr>
          <w:rFonts w:asciiTheme="majorHAnsi" w:eastAsia="Times New Roman" w:hAnsiTheme="majorHAnsi" w:cstheme="majorHAnsi"/>
          <w:sz w:val="24"/>
          <w:szCs w:val="24"/>
        </w:rPr>
        <w:t xml:space="preserve">Bydgoszcz, ulica Wały Jagiellońskie 4, telefon (52) 58-78-585, </w:t>
      </w:r>
      <w:r w:rsidR="00DD4085" w:rsidRPr="00DD4085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76A6DC0B" w14:textId="77777777" w:rsidR="00E5029D" w:rsidRPr="00DD4085" w:rsidRDefault="00DD4085" w:rsidP="00373F90">
      <w:pPr>
        <w:spacing w:after="17"/>
        <w:rPr>
          <w:rFonts w:asciiTheme="majorHAnsi" w:hAnsiTheme="majorHAnsi" w:cstheme="majorHAnsi"/>
          <w:sz w:val="24"/>
          <w:szCs w:val="24"/>
        </w:rPr>
      </w:pPr>
      <w:r w:rsidRPr="00DD4085">
        <w:rPr>
          <w:rFonts w:asciiTheme="majorHAnsi" w:eastAsia="Times New Roman" w:hAnsiTheme="majorHAnsi" w:cstheme="majorHAnsi"/>
          <w:sz w:val="24"/>
          <w:szCs w:val="24"/>
        </w:rPr>
        <w:t>e-mail:</w:t>
      </w:r>
      <w:r w:rsidR="00373F90" w:rsidRPr="00DD4085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DD4085">
        <w:rPr>
          <w:rFonts w:asciiTheme="majorHAnsi" w:eastAsia="Times New Roman" w:hAnsiTheme="majorHAnsi" w:cstheme="majorHAnsi"/>
          <w:sz w:val="24"/>
          <w:szCs w:val="24"/>
        </w:rPr>
        <w:t>fundusz.socjalny@bydgoszcz.sr.gov.pl</w:t>
      </w:r>
    </w:p>
    <w:p w14:paraId="7A54944B" w14:textId="77777777" w:rsidR="00373F90" w:rsidRPr="00DD4085" w:rsidRDefault="00DD4085" w:rsidP="00373F90">
      <w:pPr>
        <w:spacing w:after="252"/>
        <w:rPr>
          <w:rFonts w:asciiTheme="majorHAnsi" w:hAnsiTheme="majorHAnsi" w:cstheme="majorHAnsi"/>
          <w:sz w:val="24"/>
          <w:szCs w:val="24"/>
        </w:rPr>
      </w:pPr>
      <w:r w:rsidRPr="00DD4085">
        <w:rPr>
          <w:rFonts w:asciiTheme="majorHAnsi" w:eastAsia="Times New Roman" w:hAnsiTheme="majorHAnsi" w:cstheme="majorHAnsi"/>
          <w:sz w:val="24"/>
          <w:szCs w:val="24"/>
        </w:rPr>
        <w:t xml:space="preserve">                                                                              </w:t>
      </w:r>
    </w:p>
    <w:p w14:paraId="19C9FCA8" w14:textId="77777777" w:rsidR="00373F90" w:rsidRPr="00DD4085" w:rsidRDefault="00DD4085" w:rsidP="00373F90">
      <w:pPr>
        <w:spacing w:after="252"/>
        <w:rPr>
          <w:rFonts w:asciiTheme="majorHAnsi" w:hAnsiTheme="majorHAnsi" w:cstheme="majorHAnsi"/>
          <w:sz w:val="24"/>
          <w:szCs w:val="24"/>
        </w:rPr>
      </w:pPr>
      <w:r w:rsidRPr="00DD4085">
        <w:rPr>
          <w:rFonts w:asciiTheme="majorHAnsi" w:eastAsia="Times New Roman" w:hAnsiTheme="majorHAnsi" w:cstheme="majorHAnsi"/>
          <w:sz w:val="24"/>
          <w:szCs w:val="24"/>
        </w:rPr>
        <w:t>B</w:t>
      </w:r>
      <w:r w:rsidR="00373F90" w:rsidRPr="00DD4085">
        <w:rPr>
          <w:rFonts w:asciiTheme="majorHAnsi" w:eastAsia="Times New Roman" w:hAnsiTheme="majorHAnsi" w:cstheme="majorHAnsi"/>
          <w:sz w:val="24"/>
          <w:szCs w:val="24"/>
        </w:rPr>
        <w:t>ydgoszcz, dnia 8 stycznia 2025 roku</w:t>
      </w:r>
    </w:p>
    <w:p w14:paraId="74EE72CC" w14:textId="77777777" w:rsidR="00E5029D" w:rsidRPr="00DD4085" w:rsidRDefault="00373F90" w:rsidP="00373F90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D4085">
        <w:rPr>
          <w:rFonts w:asciiTheme="majorHAnsi" w:eastAsia="Times New Roman" w:hAnsiTheme="majorHAnsi" w:cstheme="majorHAnsi"/>
          <w:sz w:val="24"/>
          <w:szCs w:val="24"/>
        </w:rPr>
        <w:t>OA.</w:t>
      </w:r>
      <w:r w:rsidR="00DD4085" w:rsidRPr="00DD4085">
        <w:rPr>
          <w:rFonts w:asciiTheme="majorHAnsi" w:eastAsia="Times New Roman" w:hAnsiTheme="majorHAnsi" w:cstheme="majorHAnsi"/>
          <w:sz w:val="24"/>
          <w:szCs w:val="24"/>
        </w:rPr>
        <w:t>423.6.2024</w:t>
      </w:r>
    </w:p>
    <w:p w14:paraId="7AB6FE08" w14:textId="77777777" w:rsidR="00E5029D" w:rsidRPr="00DD4085" w:rsidRDefault="00DD4085" w:rsidP="00373F90">
      <w:pPr>
        <w:spacing w:after="0" w:line="240" w:lineRule="auto"/>
        <w:ind w:left="-5" w:hanging="10"/>
        <w:rPr>
          <w:rFonts w:asciiTheme="majorHAnsi" w:hAnsiTheme="majorHAnsi" w:cstheme="majorHAnsi"/>
        </w:rPr>
      </w:pPr>
      <w:r w:rsidRPr="00DD4085">
        <w:rPr>
          <w:rFonts w:asciiTheme="majorHAnsi" w:eastAsia="Times New Roman" w:hAnsiTheme="majorHAnsi" w:cstheme="majorHAnsi"/>
          <w:sz w:val="24"/>
          <w:szCs w:val="24"/>
        </w:rPr>
        <w:t xml:space="preserve">OA.021.1.2025     </w:t>
      </w:r>
      <w:r w:rsidRPr="00DD4085">
        <w:rPr>
          <w:rFonts w:asciiTheme="majorHAnsi" w:eastAsia="Times New Roman" w:hAnsiTheme="majorHAnsi" w:cstheme="majorHAnsi"/>
          <w:sz w:val="24"/>
        </w:rPr>
        <w:t xml:space="preserve">                                                                                                                                                 </w:t>
      </w:r>
    </w:p>
    <w:p w14:paraId="593C77E9" w14:textId="77777777" w:rsidR="00E5029D" w:rsidRDefault="00DD4085">
      <w:pPr>
        <w:spacing w:after="294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</w:t>
      </w:r>
    </w:p>
    <w:p w14:paraId="7FD0FAFC" w14:textId="77777777" w:rsidR="00E5029D" w:rsidRDefault="00DD4085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        </w:t>
      </w:r>
    </w:p>
    <w:p w14:paraId="0F39917B" w14:textId="77777777" w:rsidR="00E5029D" w:rsidRDefault="00DD4085" w:rsidP="00373F90">
      <w:pPr>
        <w:pStyle w:val="Nagwek2"/>
      </w:pPr>
      <w:r>
        <w:rPr>
          <w:rFonts w:eastAsia="Times New Roman"/>
        </w:rPr>
        <w:t>Z</w:t>
      </w:r>
      <w:r w:rsidR="00373F90">
        <w:rPr>
          <w:rFonts w:eastAsia="Times New Roman"/>
        </w:rPr>
        <w:t xml:space="preserve">arządzenie Numer </w:t>
      </w:r>
      <w:r>
        <w:rPr>
          <w:rFonts w:eastAsia="Times New Roman"/>
        </w:rPr>
        <w:t xml:space="preserve">1/2025/OA </w:t>
      </w:r>
    </w:p>
    <w:p w14:paraId="2E8EDFF2" w14:textId="77777777" w:rsidR="00373F90" w:rsidRDefault="00DD4085" w:rsidP="00373F90">
      <w:pPr>
        <w:pStyle w:val="Nagwek2"/>
        <w:rPr>
          <w:rFonts w:eastAsia="Times New Roman"/>
        </w:rPr>
      </w:pPr>
      <w:r>
        <w:rPr>
          <w:rFonts w:eastAsia="Times New Roman"/>
        </w:rPr>
        <w:t>Prezesa Sądu Rejonowego w Byd</w:t>
      </w:r>
      <w:r w:rsidR="00373F90">
        <w:rPr>
          <w:rFonts w:eastAsia="Times New Roman"/>
        </w:rPr>
        <w:t xml:space="preserve">goszczy </w:t>
      </w:r>
    </w:p>
    <w:p w14:paraId="3A320C99" w14:textId="77777777" w:rsidR="00373F90" w:rsidRDefault="00373F90" w:rsidP="00373F90">
      <w:pPr>
        <w:pStyle w:val="Nagwek2"/>
      </w:pPr>
      <w:r>
        <w:rPr>
          <w:rFonts w:eastAsia="Times New Roman"/>
        </w:rPr>
        <w:t>z dnia 8 stycznia 2025 roku</w:t>
      </w:r>
    </w:p>
    <w:p w14:paraId="2D1A2093" w14:textId="77777777" w:rsidR="00E5029D" w:rsidRDefault="00DD4085" w:rsidP="00373F90">
      <w:pPr>
        <w:pStyle w:val="Nagwek2"/>
      </w:pPr>
      <w:r>
        <w:rPr>
          <w:rFonts w:eastAsia="Times New Roman"/>
        </w:rPr>
        <w:t>w sprawie zawieszenia działalności Ośrodka Kuratorskiego N</w:t>
      </w:r>
      <w:r w:rsidR="00373F90">
        <w:rPr>
          <w:rFonts w:eastAsia="Times New Roman"/>
        </w:rPr>
        <w:t>ume</w:t>
      </w:r>
      <w:r>
        <w:rPr>
          <w:rFonts w:eastAsia="Times New Roman"/>
        </w:rPr>
        <w:t xml:space="preserve">r 2 w Bydgoszczy </w:t>
      </w:r>
    </w:p>
    <w:p w14:paraId="5E607CD2" w14:textId="77777777" w:rsidR="00373F90" w:rsidRDefault="00DD4085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</w:t>
      </w:r>
    </w:p>
    <w:p w14:paraId="36A160D4" w14:textId="77777777" w:rsidR="00373F90" w:rsidRDefault="00373F90" w:rsidP="00DD4085">
      <w:pPr>
        <w:spacing w:after="10" w:line="267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680C6501" w14:textId="77777777" w:rsidR="00E5029D" w:rsidRPr="00DD4085" w:rsidRDefault="00373F90" w:rsidP="00DD4085">
      <w:pPr>
        <w:spacing w:after="10" w:line="267" w:lineRule="auto"/>
        <w:ind w:left="-5" w:hanging="10"/>
        <w:rPr>
          <w:rFonts w:asciiTheme="majorHAnsi" w:hAnsiTheme="majorHAnsi" w:cstheme="majorHAnsi"/>
          <w:sz w:val="24"/>
          <w:szCs w:val="24"/>
        </w:rPr>
      </w:pPr>
      <w:r w:rsidRPr="00DD4085">
        <w:rPr>
          <w:rFonts w:asciiTheme="majorHAnsi" w:eastAsia="Times New Roman" w:hAnsiTheme="majorHAnsi" w:cstheme="majorHAnsi"/>
          <w:sz w:val="24"/>
          <w:szCs w:val="24"/>
        </w:rPr>
        <w:t>Na podstawie artykułu § 7 punkt</w:t>
      </w:r>
      <w:r w:rsidR="00DD4085" w:rsidRPr="00DD4085">
        <w:rPr>
          <w:rFonts w:asciiTheme="majorHAnsi" w:eastAsia="Times New Roman" w:hAnsiTheme="majorHAnsi" w:cstheme="majorHAnsi"/>
          <w:sz w:val="24"/>
          <w:szCs w:val="24"/>
        </w:rPr>
        <w:t xml:space="preserve"> 2 rozporządzenia Ministra </w:t>
      </w:r>
      <w:r w:rsidRPr="00DD4085">
        <w:rPr>
          <w:rFonts w:asciiTheme="majorHAnsi" w:eastAsia="Times New Roman" w:hAnsiTheme="majorHAnsi" w:cstheme="majorHAnsi"/>
          <w:sz w:val="24"/>
          <w:szCs w:val="24"/>
        </w:rPr>
        <w:t>Sprawiedliwości z dnia 23 listopada 2022 roku</w:t>
      </w:r>
      <w:r w:rsidR="00DD4085" w:rsidRPr="00DD4085">
        <w:rPr>
          <w:rFonts w:asciiTheme="majorHAnsi" w:eastAsia="Times New Roman" w:hAnsiTheme="majorHAnsi" w:cstheme="majorHAnsi"/>
          <w:sz w:val="24"/>
          <w:szCs w:val="24"/>
        </w:rPr>
        <w:t xml:space="preserve"> w sprawie ośrodków kuratorskich  (Dziennik Ustaw z 2022 roku, pozycja 2449) </w:t>
      </w:r>
      <w:r w:rsidR="00DD4085" w:rsidRPr="00DD4085">
        <w:rPr>
          <w:rFonts w:asciiTheme="majorHAnsi" w:hAnsiTheme="majorHAnsi" w:cstheme="majorHAnsi"/>
          <w:sz w:val="24"/>
          <w:szCs w:val="24"/>
        </w:rPr>
        <w:t>z</w:t>
      </w:r>
      <w:r w:rsidR="00DD4085" w:rsidRPr="00DD4085">
        <w:rPr>
          <w:rFonts w:asciiTheme="majorHAnsi" w:eastAsia="Times New Roman" w:hAnsiTheme="majorHAnsi" w:cstheme="majorHAnsi"/>
          <w:sz w:val="24"/>
          <w:szCs w:val="24"/>
        </w:rPr>
        <w:t xml:space="preserve">awieszam prowadzenie zajęć w Ośrodku Kuratorskim Numer 2 w Bydgoszczy na okres od 20 do 31 stycznia 2025 roku z uwagi na wyjazdy rodzinne nieletnich i przewidywany brak frekwencji nieletnich.  </w:t>
      </w:r>
    </w:p>
    <w:p w14:paraId="3E8BB5D9" w14:textId="77777777" w:rsidR="00DD4085" w:rsidRPr="00DD4085" w:rsidRDefault="00DD4085">
      <w:pPr>
        <w:spacing w:after="17"/>
        <w:ind w:left="-5" w:hanging="10"/>
        <w:rPr>
          <w:rFonts w:asciiTheme="majorHAnsi" w:eastAsia="Times New Roman" w:hAnsiTheme="majorHAnsi" w:cstheme="majorHAnsi"/>
          <w:sz w:val="24"/>
          <w:szCs w:val="24"/>
        </w:rPr>
      </w:pPr>
    </w:p>
    <w:p w14:paraId="10CC218C" w14:textId="77777777" w:rsidR="00DD4085" w:rsidRPr="00DD4085" w:rsidRDefault="00DD4085">
      <w:pPr>
        <w:spacing w:after="17"/>
        <w:ind w:left="-5" w:hanging="10"/>
        <w:rPr>
          <w:rFonts w:asciiTheme="majorHAnsi" w:eastAsia="Times New Roman" w:hAnsiTheme="majorHAnsi" w:cstheme="majorHAnsi"/>
          <w:sz w:val="24"/>
          <w:szCs w:val="24"/>
        </w:rPr>
      </w:pPr>
    </w:p>
    <w:p w14:paraId="022FB7ED" w14:textId="77777777" w:rsidR="00DD4085" w:rsidRPr="00DD4085" w:rsidRDefault="00DD4085">
      <w:pPr>
        <w:spacing w:after="17"/>
        <w:ind w:left="-5" w:hanging="10"/>
        <w:rPr>
          <w:rFonts w:asciiTheme="majorHAnsi" w:eastAsia="Times New Roman" w:hAnsiTheme="majorHAnsi" w:cstheme="majorHAnsi"/>
          <w:sz w:val="24"/>
          <w:szCs w:val="24"/>
        </w:rPr>
      </w:pPr>
    </w:p>
    <w:p w14:paraId="7BAFBE2F" w14:textId="77777777" w:rsidR="00DD4085" w:rsidRPr="00DD4085" w:rsidRDefault="00DD4085">
      <w:pPr>
        <w:spacing w:after="17"/>
        <w:ind w:left="-5" w:hanging="10"/>
        <w:rPr>
          <w:rFonts w:asciiTheme="majorHAnsi" w:eastAsia="Times New Roman" w:hAnsiTheme="majorHAnsi" w:cstheme="majorHAnsi"/>
          <w:sz w:val="24"/>
          <w:szCs w:val="24"/>
        </w:rPr>
      </w:pPr>
      <w:r w:rsidRPr="00DD4085">
        <w:rPr>
          <w:rFonts w:asciiTheme="majorHAnsi" w:eastAsia="Times New Roman" w:hAnsiTheme="majorHAnsi" w:cstheme="majorHAnsi"/>
          <w:sz w:val="24"/>
          <w:szCs w:val="24"/>
        </w:rPr>
        <w:t>Prezes</w:t>
      </w:r>
    </w:p>
    <w:p w14:paraId="20200F09" w14:textId="77777777" w:rsidR="00DD4085" w:rsidRPr="00DD4085" w:rsidRDefault="00DD4085">
      <w:pPr>
        <w:spacing w:after="17"/>
        <w:ind w:left="-5" w:hanging="10"/>
        <w:rPr>
          <w:rFonts w:asciiTheme="majorHAnsi" w:eastAsia="Times New Roman" w:hAnsiTheme="majorHAnsi" w:cstheme="majorHAnsi"/>
          <w:sz w:val="24"/>
          <w:szCs w:val="24"/>
        </w:rPr>
      </w:pPr>
      <w:r w:rsidRPr="00DD4085">
        <w:rPr>
          <w:rFonts w:asciiTheme="majorHAnsi" w:eastAsia="Times New Roman" w:hAnsiTheme="majorHAnsi" w:cstheme="majorHAnsi"/>
          <w:sz w:val="24"/>
          <w:szCs w:val="24"/>
        </w:rPr>
        <w:t>Sądu Rejonowego w Bydgoszczy</w:t>
      </w:r>
    </w:p>
    <w:p w14:paraId="08ED7D5A" w14:textId="77777777" w:rsidR="00E5029D" w:rsidRPr="00DD4085" w:rsidRDefault="00DD4085" w:rsidP="00DD4085">
      <w:pPr>
        <w:spacing w:after="17"/>
        <w:rPr>
          <w:rFonts w:asciiTheme="majorHAnsi" w:hAnsiTheme="majorHAnsi" w:cstheme="majorHAnsi"/>
          <w:sz w:val="24"/>
          <w:szCs w:val="24"/>
        </w:rPr>
      </w:pPr>
      <w:r w:rsidRPr="00DD4085">
        <w:rPr>
          <w:rFonts w:asciiTheme="majorHAnsi" w:eastAsia="Times New Roman" w:hAnsiTheme="majorHAnsi" w:cstheme="majorHAnsi"/>
          <w:sz w:val="24"/>
          <w:szCs w:val="24"/>
        </w:rPr>
        <w:t xml:space="preserve">Sędzia Sądu Rejonowego Jarosław Błażejewski  </w:t>
      </w:r>
    </w:p>
    <w:sectPr w:rsidR="00E5029D" w:rsidRPr="00DD4085">
      <w:pgSz w:w="11906" w:h="16838"/>
      <w:pgMar w:top="1440" w:right="1417" w:bottom="144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29D"/>
    <w:rsid w:val="00373F90"/>
    <w:rsid w:val="008E00F0"/>
    <w:rsid w:val="00DD4085"/>
    <w:rsid w:val="00E5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1A056"/>
  <w15:docId w15:val="{1266A69B-A42A-4452-9CF8-F4173C20C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3F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3F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3F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73F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4A6A7-06A6-4EA5-94A4-40E443784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PREZES</vt:lpstr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PREZES</dc:title>
  <dc:subject/>
  <dc:creator>Chylewskaa</dc:creator>
  <cp:keywords/>
  <cp:lastModifiedBy>Krause Marta</cp:lastModifiedBy>
  <cp:revision>2</cp:revision>
  <dcterms:created xsi:type="dcterms:W3CDTF">2025-01-17T08:11:00Z</dcterms:created>
  <dcterms:modified xsi:type="dcterms:W3CDTF">2025-01-17T08:11:00Z</dcterms:modified>
</cp:coreProperties>
</file>